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u w:val="single"/>
          <w:bdr w:val="none" w:sz="0" w:space="0" w:color="auto" w:frame="1"/>
        </w:rPr>
        <w:t>SERVIÇOS PRESENCIAIS DISPONÍVEIS PARA AGENDAMENTO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Fazenda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1. Desconto de IPTU para aposentados, pensionistas ou beneficiários de amparo social ao idoso: primeira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solicitação</w:t>
      </w:r>
      <w:proofErr w:type="gram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2. Desconto de IPTU para imóveis urbanos localizados nas vias públicas onde se realizam as feiras-livres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3. Guia de recolhimento de ITBI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4. Parcelamento de débitos de tributos municipais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5. Parcelamento de débitos imobiliários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6. Parcelamento de débitos mobiliários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Educação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1. Creche municipal: solicitação de vaga, atualização de cadastro e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transferência</w:t>
      </w:r>
      <w:proofErr w:type="gram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Protocolo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1. Agendamento de nova vistoria fiscal de inscrição municipal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2. Alvará de funcionamento para eventos temporários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3. Atualização cadastral do IPTU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4. Certidão de atividade: pessoa jurídica ou pessoa física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5. Certidão de inteiro teor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6. Comunicação de erro de emissão de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nfs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-e no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módulo educação</w:t>
      </w:r>
      <w:proofErr w:type="gram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7. Declaração de incineração de documentos fiscais – DIDF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8. Desdobro de cadastro de IPTU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9. Desvinculação de contador no sistema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giss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online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10. Entrega de documento em respostas à notificação recebida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11. Isenção de IPTU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12. Prorrogação de prazo de notificação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13. Restituição ou compensação de valores pagos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14. Autorização de supressão de árvores / vistorias técnicas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15. Certidão de nome de rua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16. Cancelamento de notificações e débitos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17. Manutenção de galerias de águas pluviais e bocas de lobo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18. Manutenção de guias e sarjetas, manutenção de </w:t>
      </w:r>
      <w:proofErr w:type="spellStart"/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sarjetões</w:t>
      </w:r>
      <w:proofErr w:type="spellEnd"/>
      <w:proofErr w:type="gram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19. Podas, roçada e limpeza em áreas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públicas</w:t>
      </w:r>
      <w:proofErr w:type="gram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20. Recapeamento asfáltico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Trânsito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1. Autorização para rebaixamento de guias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2. Correções pontuais asfálticas (tapas buracos)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3. Interdição de via pública para realização de evento - festividades e competições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4. Lombada – colocação, retirada ou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manutenção</w:t>
      </w:r>
      <w:proofErr w:type="gram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5. Semáforo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6. Sinalização de trânsito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lastRenderedPageBreak/>
        <w:t xml:space="preserve">7. Solicitação de instalação, remanejamento, retirada e manutenção de pontos de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ônibus</w:t>
      </w:r>
      <w:proofErr w:type="gram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8. Recurso ou defesa de autuação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9. Indicador de condutor infrator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10. Pedido de conversão de multa em advertência por escrito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Obras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1. Alvarás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2. Cancelar documentos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3. Certidões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4. Desdobro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5. Habite-se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6. Inclusão ou retificação de emplacamento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7. Transferência de proprietário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8. Licença de construção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9. Baixa e transferência de responsabilidade técnica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10. Bic (boletim de informação cadastral)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11. Cópia de projeto e/ou planilha aprovados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12. Revalidação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13. Unificação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Vigilância sanitária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1. Licença de funcionamento e renovação de licença de funcionamento pela vigilância sanitária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2. Inspeção da vigilância sanitária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3. Laudo técnico de avaliação (LTA)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4. Cadastro para castração de cães e gatos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Secretaria do trabalho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1. Balcão de empregos (cadastro/alterações/informações sobre vagas)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Orienta SUS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1. Protocolos diversos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SERVIÇOS DISPONÍVEIS DE FORMA ON-LINE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Fazenda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2ª via de carnê/boleto de parcelamento de débitos municipais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2ª via do boleto do IPTU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Autorização de débito automático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Carnê para pagamento de ISSQN / taxa de licença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Certidão de regularidade fiscal de débitos municipais imobiliários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Certidão de regularidade fiscal de débitos relativos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à</w:t>
      </w:r>
      <w:proofErr w:type="gram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distritos/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minidistritos</w:t>
      </w:r>
      <w:proofErr w:type="spell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Certidão de regularidade fiscal de tributos municipais mobiliários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lastRenderedPageBreak/>
        <w:t>Certidão de valor venal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Comprovante de inscrição e de situação cadastral - ISSQN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Confirmação de autenticidade de certidões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Consulta de pagamento a fornecedores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Consulta de pessoas jurídicas ou físicas ativas por atividade/ocupação agrupadas por bairro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Consulta prévia para abertura de inscrição mobiliária - ICAD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Giss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online – guia de declaração mensal de serviços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Giss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online - escrituração fiscal e guia eletrônica de recolhimento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Guia para pagamento de alvará extraordinário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Guia para pagamento de débitos municipais e extrato para simples conferência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Guia para pagamento de taxas de abertura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Guia para quitação de débitos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ICAD – abertura de empresas online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NF-E – nota fiscal eletrônica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Trânsito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Cartão CANESP - autorização para estacionamento para pessoa com deficiência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Cartão idoso – autorização para estacionamento para idoso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Consulta a andamento de recursos de infração de trânsito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Consulta de infração de trânsito e segunda via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Consulta de multas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Trabalho</w:t>
      </w:r>
      <w:bookmarkStart w:id="0" w:name="_GoBack"/>
      <w:bookmarkEnd w:id="0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Balcão de empregos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Cursos profissionalizantes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Emcop</w:t>
      </w:r>
      <w:proofErr w:type="spell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2ª via de boleto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proofErr w:type="gramStart"/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Detran</w:t>
      </w:r>
      <w:proofErr w:type="gram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Licenciamento digital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Alteração de endereço – veículo e CNH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Certidão de pontos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Certidão de prontuário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Transferência de veículo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Registro de veículo zero km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Renovação da CNH – simplificada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Substituição da permissão pela CNH definitiva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2ª via de CNH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Permisão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internacional para dirigir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Semae</w:t>
      </w:r>
      <w:proofErr w:type="spell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Consulta de tabela de tarifas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Consulta de bancos conveniados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lastRenderedPageBreak/>
        <w:t>Consulta de débitos (DAM)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Consulta falta de água – interrupção de abastecimento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Fatura digital por e-mail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Fatura para pagamento de água e esgoto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ind w:firstLine="85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Semae</w:t>
      </w:r>
      <w:proofErr w:type="spellEnd"/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 xml:space="preserve"> – </w:t>
      </w:r>
      <w:proofErr w:type="spellStart"/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Call</w:t>
      </w:r>
      <w:proofErr w:type="spellEnd"/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 xml:space="preserve"> Center / </w:t>
      </w:r>
      <w:proofErr w:type="spellStart"/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Whatsapp</w:t>
      </w:r>
      <w:proofErr w:type="spellEnd"/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Revisão de valores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Restituição de valores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Adesão à Fatura digital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Manutenção de Água / Vazamento em CPH/Cavalete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Problemas quanto à distribuição de água no local, no bairro, etc.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Manutenção de esgoto / entupimento / refluxo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Segunda via de conta e DAM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Compensação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Baixa de contas notificadas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Extrato de contas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Levantamento de débitos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Baixa em fatura paga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Alteração de Titularidade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Vistorias Técnicas em Geral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Reclamação de valores de contas sem ser por erro de leitura ou vazamento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Religação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Cancelamento de débito automático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Requerimento digital ou recebido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Reclamação de serviços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Denúncias em geral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Certidão Negativa</w:t>
      </w:r>
    </w:p>
    <w:p w:rsidR="00C6208E" w:rsidRDefault="00C6208E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Vencimento alternativo de conta</w:t>
      </w:r>
    </w:p>
    <w:p w:rsidR="005B7513" w:rsidRDefault="005B7513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</w:p>
    <w:p w:rsidR="005B7513" w:rsidRPr="005B7513" w:rsidRDefault="005B7513" w:rsidP="00C6208E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Segoe UI" w:hAnsi="Segoe UI" w:cs="Segoe UI"/>
          <w:b/>
          <w:color w:val="201F1E"/>
          <w:sz w:val="23"/>
          <w:szCs w:val="23"/>
        </w:rPr>
      </w:pPr>
      <w:r w:rsidRPr="005B7513">
        <w:rPr>
          <w:rFonts w:ascii="Segoe UI" w:hAnsi="Segoe UI" w:cs="Segoe UI"/>
          <w:b/>
          <w:color w:val="000000"/>
          <w:sz w:val="23"/>
          <w:szCs w:val="23"/>
          <w:bdr w:val="none" w:sz="0" w:space="0" w:color="auto" w:frame="1"/>
        </w:rPr>
        <w:t xml:space="preserve">Fonte: SMCS </w:t>
      </w:r>
    </w:p>
    <w:p w:rsidR="004652E2" w:rsidRDefault="004652E2"/>
    <w:sectPr w:rsidR="00465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8E"/>
    <w:rsid w:val="004652E2"/>
    <w:rsid w:val="005B7513"/>
    <w:rsid w:val="00C6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2021-02-16T16:31:00Z</dcterms:created>
  <dcterms:modified xsi:type="dcterms:W3CDTF">2021-02-16T16:32:00Z</dcterms:modified>
</cp:coreProperties>
</file>